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776802C0"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A22180" w:rsidRPr="00A22180">
        <w:rPr>
          <w:b/>
          <w:color w:val="1F93A3"/>
          <w:sz w:val="16"/>
          <w:szCs w:val="16"/>
        </w:rPr>
        <w:t>P/2570</w:t>
      </w:r>
      <w:r w:rsidR="00A22180" w:rsidRPr="00A22180">
        <w:rPr>
          <w:b/>
          <w:color w:val="1F93A3"/>
          <w:sz w:val="16"/>
          <w:szCs w:val="16"/>
        </w:rPr>
        <w:t xml:space="preserve"> </w:t>
      </w:r>
      <w:r w:rsidR="00A22180" w:rsidRPr="00A22180">
        <w:rPr>
          <w:b/>
          <w:color w:val="1F93A3"/>
          <w:sz w:val="16"/>
          <w:szCs w:val="16"/>
        </w:rPr>
        <w:t>Lord Tower</w:t>
      </w:r>
      <w:r w:rsidR="00A22180" w:rsidRPr="00B5105C">
        <w:rPr>
          <w:b/>
          <w:color w:val="1F93A3"/>
          <w:sz w:val="16"/>
          <w:szCs w:val="16"/>
        </w:rPr>
        <w:t xml:space="preserve"> </w:t>
      </w:r>
      <w:r w:rsidR="008C3E58" w:rsidRPr="00B5105C">
        <w:rPr>
          <w:b/>
          <w:color w:val="1F93A3"/>
          <w:sz w:val="16"/>
          <w:szCs w:val="16"/>
        </w:rPr>
        <w:t>Raha Beach</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7FB19400"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 xml:space="preserve">Revision number: </w:t>
      </w:r>
      <w:r w:rsidR="00477CF8">
        <w:rPr>
          <w:sz w:val="10"/>
          <w:szCs w:val="10"/>
        </w:rPr>
        <w:t>ADCP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proofErr w:type="gramStart"/>
      <w:r w:rsidRPr="00C9122E">
        <w:rPr>
          <w:sz w:val="10"/>
          <w:szCs w:val="10"/>
        </w:rPr>
        <w:t>Agreement</w:t>
      </w:r>
      <w:proofErr w:type="gramEnd"/>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77777777"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Emirates as applied in the Emirate of Abu Dhabi and the laws of the Emirate of Abu Dhabi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Abu</w:t>
      </w:r>
      <w:r w:rsidRPr="00C9122E">
        <w:rPr>
          <w:spacing w:val="-4"/>
          <w:sz w:val="10"/>
          <w:szCs w:val="10"/>
        </w:rPr>
        <w:t xml:space="preserve"> </w:t>
      </w:r>
      <w:r w:rsidRPr="00C9122E">
        <w:rPr>
          <w:sz w:val="10"/>
          <w:szCs w:val="10"/>
        </w:rPr>
        <w:t>Dhabi</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7A744624" w:rsidR="00874B4E" w:rsidRPr="00C9122E" w:rsidRDefault="00874B4E">
      <w:pPr>
        <w:pStyle w:val="BodyText"/>
        <w:ind w:left="106" w:right="144" w:firstLine="0"/>
        <w:rPr>
          <w:sz w:val="10"/>
          <w:szCs w:val="10"/>
        </w:rPr>
      </w:pPr>
      <w:r w:rsidRPr="00C9122E">
        <w:rPr>
          <w:b/>
          <w:sz w:val="10"/>
          <w:szCs w:val="10"/>
        </w:rPr>
        <w:t xml:space="preserve">Developer </w:t>
      </w:r>
      <w:r w:rsidRPr="00C9122E">
        <w:rPr>
          <w:sz w:val="10"/>
          <w:szCs w:val="10"/>
        </w:rPr>
        <w:t xml:space="preserve">means </w:t>
      </w:r>
      <w:r w:rsidR="003B261A">
        <w:rPr>
          <w:sz w:val="10"/>
          <w:szCs w:val="10"/>
        </w:rPr>
        <w:t>Abu Dhabi Commercial Properties</w:t>
      </w:r>
      <w:r w:rsidRPr="00C9122E">
        <w:rPr>
          <w:sz w:val="10"/>
          <w:szCs w:val="10"/>
        </w:rPr>
        <w:t xml:space="preserve"> LLC</w:t>
      </w:r>
      <w:r w:rsidR="003B261A">
        <w:rPr>
          <w:sz w:val="10"/>
          <w:szCs w:val="10"/>
        </w:rPr>
        <w:t xml:space="preserve"> (also known as ADCP)</w:t>
      </w:r>
      <w:r w:rsidR="00690E0C">
        <w:rPr>
          <w:sz w:val="10"/>
          <w:szCs w:val="10"/>
        </w:rPr>
        <w:t xml:space="preserve"> </w:t>
      </w:r>
      <w:r w:rsidR="00690E0C">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C9122E">
        <w:rPr>
          <w:b/>
          <w:sz w:val="10"/>
          <w:szCs w:val="10"/>
        </w:rPr>
        <w:t xml:space="preserve">Equipment </w:t>
      </w:r>
      <w:r w:rsidRPr="00C9122E">
        <w:rPr>
          <w:sz w:val="10"/>
          <w:szCs w:val="10"/>
        </w:rPr>
        <w:t xml:space="preserve">means any equipment owned or operated by us and used to supply you with Cooling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76A1B786"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CA505D">
        <w:rPr>
          <w:sz w:val="10"/>
          <w:szCs w:val="10"/>
        </w:rPr>
        <w:t>ADCP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531DF"/>
    <w:rsid w:val="00074318"/>
    <w:rsid w:val="000F5293"/>
    <w:rsid w:val="00107F3F"/>
    <w:rsid w:val="00152546"/>
    <w:rsid w:val="001861C8"/>
    <w:rsid w:val="0020289C"/>
    <w:rsid w:val="002608DC"/>
    <w:rsid w:val="00373707"/>
    <w:rsid w:val="003A5069"/>
    <w:rsid w:val="003B261A"/>
    <w:rsid w:val="003D373B"/>
    <w:rsid w:val="003E5813"/>
    <w:rsid w:val="00412DB5"/>
    <w:rsid w:val="00477CF8"/>
    <w:rsid w:val="004B5392"/>
    <w:rsid w:val="006305AA"/>
    <w:rsid w:val="0068068F"/>
    <w:rsid w:val="00690E0C"/>
    <w:rsid w:val="00714B3C"/>
    <w:rsid w:val="007F234C"/>
    <w:rsid w:val="0081315D"/>
    <w:rsid w:val="00825CB3"/>
    <w:rsid w:val="00854F02"/>
    <w:rsid w:val="00874B4E"/>
    <w:rsid w:val="008A1608"/>
    <w:rsid w:val="008C3E58"/>
    <w:rsid w:val="008F00D2"/>
    <w:rsid w:val="0093608A"/>
    <w:rsid w:val="00973665"/>
    <w:rsid w:val="009D734F"/>
    <w:rsid w:val="009E7A70"/>
    <w:rsid w:val="00A22180"/>
    <w:rsid w:val="00A8024E"/>
    <w:rsid w:val="00AE2972"/>
    <w:rsid w:val="00B02931"/>
    <w:rsid w:val="00B458E7"/>
    <w:rsid w:val="00B5105C"/>
    <w:rsid w:val="00B5428A"/>
    <w:rsid w:val="00B669FD"/>
    <w:rsid w:val="00C9122E"/>
    <w:rsid w:val="00CA505D"/>
    <w:rsid w:val="00DB2F4B"/>
    <w:rsid w:val="00E25FED"/>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2.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14143-5F74-4DB6-9DD2-087CFA14A88C}">
  <ds:schemaRefs>
    <ds:schemaRef ds:uri="http://schemas.microsoft.com/sharepoint/v3/contenttype/forms"/>
  </ds:schemaRefs>
</ds:datastoreItem>
</file>

<file path=customXml/itemProps4.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2780</Words>
  <Characters>15850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14090898.01</vt:lpstr>
      <vt:lpstr>    </vt:lpstr>
      <vt:lpstr>    Terms and Conditions for the Supply of Cooling Service</vt:lpstr>
      <vt:lpstr>    Cooling Service</vt:lpstr>
      <vt:lpstr>    Term</vt:lpstr>
      <vt:lpstr>    Security deposit</vt:lpstr>
      <vt:lpstr>    Provision of Cooling Services</vt:lpstr>
      <vt:lpstr>    Charges and payment</vt:lpstr>
      <vt:lpstr>    Customer responsibilities</vt:lpstr>
      <vt:lpstr>    Customer restrictions</vt:lpstr>
      <vt:lpstr>    When we can disconnect</vt:lpstr>
      <vt:lpstr>    If you breach these Terms and Conditions</vt:lpstr>
      <vt:lpstr>    Supply through third party</vt:lpstr>
      <vt:lpstr>    Metering</vt:lpstr>
      <vt:lpstr>    Access to your Premises</vt:lpstr>
      <vt:lpstr>    Events Beyond Control</vt:lpstr>
      <vt:lpstr>    Complaints or disputes</vt:lpstr>
      <vt:lpstr>    Liability</vt:lpstr>
      <vt:lpstr>    Changes to these Terms and Conditions</vt:lpstr>
      <vt:lpstr>    Transfer of Agreement</vt:lpstr>
      <vt:lpstr>    Vacation of Premises by Tenant</vt:lpstr>
      <vt:lpstr>    Governing law and disclaimer of warranties</vt:lpstr>
      <vt:lpstr>    Definitions</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2021-02-11T12:11:00Z</dcterms:created>
  <dcterms:modified xsi:type="dcterms:W3CDTF">2021-02-11T12:11:00Z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